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4C" w:rsidRPr="003503D2" w:rsidRDefault="00F6204C" w:rsidP="00F6204C">
      <w:pPr>
        <w:tabs>
          <w:tab w:val="left" w:pos="6171"/>
        </w:tabs>
        <w:spacing w:after="0"/>
        <w:jc w:val="center"/>
        <w:rPr>
          <w:b/>
          <w:bCs/>
          <w:color w:val="FF0000"/>
          <w:sz w:val="28"/>
          <w:szCs w:val="28"/>
        </w:rPr>
      </w:pPr>
      <w:r w:rsidRPr="003503D2">
        <w:rPr>
          <w:b/>
          <w:bCs/>
          <w:color w:val="FF0000"/>
          <w:sz w:val="28"/>
          <w:szCs w:val="28"/>
        </w:rPr>
        <w:t>CUI</w:t>
      </w:r>
    </w:p>
    <w:p w:rsidR="00F6204C" w:rsidRPr="003503D2" w:rsidRDefault="00F6204C" w:rsidP="00F6204C">
      <w:pPr>
        <w:tabs>
          <w:tab w:val="left" w:pos="6171"/>
        </w:tabs>
        <w:spacing w:after="0"/>
        <w:rPr>
          <w:bCs/>
          <w:sz w:val="28"/>
          <w:szCs w:val="28"/>
        </w:rPr>
      </w:pPr>
      <w:r w:rsidRPr="003503D2">
        <w:rPr>
          <w:bCs/>
          <w:sz w:val="28"/>
          <w:szCs w:val="28"/>
        </w:rPr>
        <w:t>XYZ Corporation</w:t>
      </w:r>
    </w:p>
    <w:p w:rsidR="00F6204C" w:rsidRPr="003503D2" w:rsidRDefault="00F6204C" w:rsidP="00F6204C">
      <w:pPr>
        <w:tabs>
          <w:tab w:val="left" w:pos="6171"/>
        </w:tabs>
        <w:spacing w:after="0"/>
        <w:rPr>
          <w:bCs/>
          <w:sz w:val="28"/>
          <w:szCs w:val="28"/>
        </w:rPr>
      </w:pPr>
      <w:r w:rsidRPr="003503D2">
        <w:rPr>
          <w:bCs/>
          <w:sz w:val="28"/>
          <w:szCs w:val="28"/>
        </w:rPr>
        <w:t>123 Main Street</w:t>
      </w:r>
    </w:p>
    <w:p w:rsidR="00F6204C" w:rsidRPr="003503D2" w:rsidRDefault="00F6204C" w:rsidP="00F6204C">
      <w:pPr>
        <w:tabs>
          <w:tab w:val="left" w:pos="6171"/>
        </w:tabs>
        <w:spacing w:after="0"/>
        <w:rPr>
          <w:bCs/>
          <w:sz w:val="28"/>
          <w:szCs w:val="28"/>
        </w:rPr>
      </w:pPr>
      <w:r w:rsidRPr="003503D2">
        <w:rPr>
          <w:bCs/>
          <w:sz w:val="28"/>
          <w:szCs w:val="28"/>
        </w:rPr>
        <w:t>Washington DC 20257</w:t>
      </w:r>
    </w:p>
    <w:p w:rsidR="00F6204C" w:rsidRPr="003503D2" w:rsidRDefault="00F6204C" w:rsidP="00F6204C">
      <w:pPr>
        <w:tabs>
          <w:tab w:val="left" w:pos="6171"/>
        </w:tabs>
        <w:spacing w:after="0"/>
        <w:jc w:val="center"/>
        <w:rPr>
          <w:b/>
          <w:color w:val="FF0000"/>
          <w:sz w:val="28"/>
          <w:szCs w:val="28"/>
        </w:rPr>
      </w:pPr>
    </w:p>
    <w:p w:rsidR="00F6204C" w:rsidRPr="003503D2" w:rsidRDefault="00F6204C" w:rsidP="00F6204C">
      <w:pPr>
        <w:tabs>
          <w:tab w:val="left" w:pos="6171"/>
        </w:tabs>
        <w:spacing w:after="0"/>
        <w:jc w:val="center"/>
        <w:rPr>
          <w:b/>
          <w:color w:val="FF0000"/>
          <w:sz w:val="28"/>
          <w:szCs w:val="28"/>
        </w:rPr>
      </w:pPr>
    </w:p>
    <w:p w:rsidR="00F6204C" w:rsidRPr="003503D2" w:rsidRDefault="00F6204C" w:rsidP="00F6204C">
      <w:pPr>
        <w:tabs>
          <w:tab w:val="left" w:pos="6171"/>
        </w:tabs>
        <w:spacing w:after="0"/>
        <w:jc w:val="center"/>
        <w:rPr>
          <w:b/>
          <w:color w:val="FF0000"/>
          <w:sz w:val="28"/>
          <w:szCs w:val="28"/>
        </w:rPr>
      </w:pPr>
    </w:p>
    <w:p w:rsidR="00F6204C" w:rsidRDefault="00F6204C" w:rsidP="00F6204C">
      <w:pPr>
        <w:tabs>
          <w:tab w:val="left" w:pos="6171"/>
        </w:tabs>
        <w:spacing w:after="0"/>
        <w:jc w:val="center"/>
        <w:rPr>
          <w:b/>
          <w:sz w:val="28"/>
          <w:szCs w:val="28"/>
        </w:rPr>
      </w:pPr>
      <w:r w:rsidRPr="003503D2">
        <w:rPr>
          <w:b/>
          <w:sz w:val="28"/>
          <w:szCs w:val="28"/>
        </w:rPr>
        <w:t xml:space="preserve">ARES Missile Guidance Laser Targeting System Upgrade </w:t>
      </w:r>
    </w:p>
    <w:p w:rsidR="00F6204C" w:rsidRPr="003503D2" w:rsidRDefault="00F6204C" w:rsidP="00F6204C">
      <w:pPr>
        <w:tabs>
          <w:tab w:val="left" w:pos="6171"/>
        </w:tabs>
        <w:spacing w:after="0"/>
        <w:jc w:val="center"/>
        <w:rPr>
          <w:b/>
          <w:sz w:val="28"/>
          <w:szCs w:val="28"/>
        </w:rPr>
      </w:pPr>
      <w:r w:rsidRPr="003503D2">
        <w:rPr>
          <w:b/>
          <w:sz w:val="28"/>
          <w:szCs w:val="28"/>
        </w:rPr>
        <w:t>SBIR Phase II Final Technical Report</w:t>
      </w:r>
    </w:p>
    <w:p w:rsidR="00F6204C" w:rsidRPr="003503D2" w:rsidRDefault="00F6204C" w:rsidP="00F6204C">
      <w:pPr>
        <w:tabs>
          <w:tab w:val="left" w:pos="6171"/>
        </w:tabs>
        <w:spacing w:after="0"/>
        <w:jc w:val="center"/>
        <w:rPr>
          <w:b/>
          <w:color w:val="FF0000"/>
          <w:sz w:val="28"/>
          <w:szCs w:val="28"/>
        </w:rPr>
      </w:pPr>
      <w:r w:rsidRPr="003503D2">
        <w:rPr>
          <w:b/>
          <w:sz w:val="28"/>
          <w:szCs w:val="28"/>
        </w:rPr>
        <w:t>Contract: WHS001-19-C-2001</w:t>
      </w:r>
    </w:p>
    <w:p w:rsidR="00F6204C" w:rsidRPr="003503D2" w:rsidRDefault="00F6204C" w:rsidP="00F6204C">
      <w:pPr>
        <w:tabs>
          <w:tab w:val="left" w:pos="6171"/>
        </w:tabs>
        <w:spacing w:after="0"/>
        <w:jc w:val="center"/>
        <w:rPr>
          <w:b/>
          <w:color w:val="FF0000"/>
          <w:sz w:val="28"/>
          <w:szCs w:val="28"/>
        </w:rPr>
      </w:pPr>
      <w:r w:rsidRPr="003503D2">
        <w:rPr>
          <w:b/>
          <w:noProof/>
          <w:color w:val="FF0000"/>
          <w:sz w:val="28"/>
          <w:szCs w:val="28"/>
        </w:rPr>
        <mc:AlternateContent>
          <mc:Choice Requires="wps">
            <w:drawing>
              <wp:anchor distT="45720" distB="45720" distL="114300" distR="114300" simplePos="0" relativeHeight="251659264" behindDoc="0" locked="0" layoutInCell="1" allowOverlap="1" wp14:anchorId="08DA6FF2" wp14:editId="3F054E36">
                <wp:simplePos x="0" y="0"/>
                <wp:positionH relativeFrom="column">
                  <wp:posOffset>19050</wp:posOffset>
                </wp:positionH>
                <wp:positionV relativeFrom="paragraph">
                  <wp:posOffset>338455</wp:posOffset>
                </wp:positionV>
                <wp:extent cx="6600825" cy="1404620"/>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rsidR="00F6204C" w:rsidRPr="00BB79C9" w:rsidRDefault="00F6204C" w:rsidP="00F6204C">
                            <w:pPr>
                              <w:spacing w:after="0"/>
                              <w:jc w:val="both"/>
                              <w:rPr>
                                <w:b/>
                                <w:bCs/>
                                <w:sz w:val="20"/>
                                <w:szCs w:val="20"/>
                              </w:rPr>
                            </w:pPr>
                            <w:r w:rsidRPr="00BB79C9">
                              <w:rPr>
                                <w:b/>
                                <w:bCs/>
                                <w:sz w:val="20"/>
                                <w:szCs w:val="20"/>
                              </w:rPr>
                              <w:t>SBIR/STTR DATA RIGHTS</w:t>
                            </w:r>
                          </w:p>
                          <w:p w:rsidR="00F6204C" w:rsidRPr="00BB79C9" w:rsidRDefault="00F6204C" w:rsidP="00F6204C">
                            <w:pPr>
                              <w:spacing w:after="0"/>
                              <w:rPr>
                                <w:sz w:val="20"/>
                                <w:szCs w:val="20"/>
                              </w:rPr>
                            </w:pPr>
                            <w:r w:rsidRPr="00BB79C9">
                              <w:rPr>
                                <w:sz w:val="20"/>
                                <w:szCs w:val="20"/>
                              </w:rPr>
                              <w:t>Funding Agreement No:</w:t>
                            </w:r>
                            <w:r w:rsidRPr="00BB79C9">
                              <w:rPr>
                                <w:sz w:val="20"/>
                                <w:szCs w:val="20"/>
                              </w:rPr>
                              <w:tab/>
                            </w:r>
                            <w:r w:rsidRPr="00BB79C9">
                              <w:rPr>
                                <w:sz w:val="20"/>
                                <w:szCs w:val="20"/>
                              </w:rPr>
                              <w:tab/>
                              <w:t>WHS001-19-C-2001</w:t>
                            </w:r>
                          </w:p>
                          <w:p w:rsidR="00F6204C" w:rsidRPr="00BB79C9" w:rsidRDefault="00F6204C" w:rsidP="00F6204C">
                            <w:pPr>
                              <w:spacing w:after="0"/>
                              <w:rPr>
                                <w:sz w:val="20"/>
                                <w:szCs w:val="20"/>
                              </w:rPr>
                            </w:pPr>
                            <w:r w:rsidRPr="00BB79C9">
                              <w:rPr>
                                <w:sz w:val="20"/>
                                <w:szCs w:val="20"/>
                              </w:rPr>
                              <w:t>Award Date:</w:t>
                            </w:r>
                            <w:r w:rsidRPr="00BB79C9">
                              <w:rPr>
                                <w:sz w:val="20"/>
                                <w:szCs w:val="20"/>
                              </w:rPr>
                              <w:tab/>
                            </w:r>
                            <w:r w:rsidRPr="00BB79C9">
                              <w:rPr>
                                <w:sz w:val="20"/>
                                <w:szCs w:val="20"/>
                              </w:rPr>
                              <w:tab/>
                            </w:r>
                            <w:r w:rsidRPr="00BB79C9">
                              <w:rPr>
                                <w:sz w:val="20"/>
                                <w:szCs w:val="20"/>
                              </w:rPr>
                              <w:tab/>
                              <w:t>March 23, 2019</w:t>
                            </w:r>
                          </w:p>
                          <w:p w:rsidR="00F6204C" w:rsidRPr="00BB79C9" w:rsidRDefault="00F6204C" w:rsidP="00F6204C">
                            <w:pPr>
                              <w:spacing w:after="0"/>
                              <w:rPr>
                                <w:sz w:val="20"/>
                                <w:szCs w:val="20"/>
                              </w:rPr>
                            </w:pPr>
                            <w:r w:rsidRPr="00BB79C9">
                              <w:rPr>
                                <w:sz w:val="20"/>
                                <w:szCs w:val="20"/>
                              </w:rPr>
                              <w:t>SBIR/STTR Protection Period:</w:t>
                            </w:r>
                            <w:r w:rsidRPr="00BB79C9">
                              <w:rPr>
                                <w:sz w:val="20"/>
                                <w:szCs w:val="20"/>
                              </w:rPr>
                              <w:tab/>
                              <w:t>03/23/19-03/23/39</w:t>
                            </w:r>
                          </w:p>
                          <w:p w:rsidR="00F6204C" w:rsidRPr="00BB79C9" w:rsidRDefault="00F6204C" w:rsidP="00F6204C">
                            <w:pPr>
                              <w:spacing w:after="0"/>
                              <w:rPr>
                                <w:sz w:val="20"/>
                                <w:szCs w:val="20"/>
                              </w:rPr>
                            </w:pPr>
                            <w:r w:rsidRPr="00BB79C9">
                              <w:rPr>
                                <w:sz w:val="20"/>
                                <w:szCs w:val="20"/>
                              </w:rPr>
                              <w:t>SBIR/STTR Awardee:</w:t>
                            </w:r>
                            <w:r w:rsidRPr="00BB79C9">
                              <w:rPr>
                                <w:sz w:val="20"/>
                                <w:szCs w:val="20"/>
                              </w:rPr>
                              <w:tab/>
                            </w:r>
                            <w:r w:rsidRPr="00BB79C9">
                              <w:rPr>
                                <w:sz w:val="20"/>
                                <w:szCs w:val="20"/>
                              </w:rPr>
                              <w:tab/>
                              <w:t>XYZ Corporation</w:t>
                            </w:r>
                          </w:p>
                          <w:p w:rsidR="00F6204C" w:rsidRPr="00BB79C9" w:rsidRDefault="00F6204C" w:rsidP="00F6204C">
                            <w:pPr>
                              <w:spacing w:after="0"/>
                              <w:rPr>
                                <w:sz w:val="20"/>
                                <w:szCs w:val="20"/>
                              </w:rPr>
                            </w:pPr>
                            <w:r w:rsidRPr="00BB79C9">
                              <w:rPr>
                                <w:sz w:val="20"/>
                                <w:szCs w:val="20"/>
                              </w:rPr>
                              <w:t>SBIR/STTR Awardee Address:</w:t>
                            </w:r>
                            <w:r w:rsidRPr="00BB79C9">
                              <w:rPr>
                                <w:sz w:val="20"/>
                                <w:szCs w:val="20"/>
                              </w:rPr>
                              <w:tab/>
                              <w:t>123 Main Street</w:t>
                            </w:r>
                          </w:p>
                          <w:p w:rsidR="00F6204C" w:rsidRPr="00BB79C9" w:rsidRDefault="00F6204C" w:rsidP="00F6204C">
                            <w:pPr>
                              <w:spacing w:after="120"/>
                              <w:rPr>
                                <w:sz w:val="20"/>
                                <w:szCs w:val="20"/>
                              </w:rPr>
                            </w:pPr>
                            <w:r w:rsidRPr="00BB79C9">
                              <w:rPr>
                                <w:sz w:val="20"/>
                                <w:szCs w:val="20"/>
                              </w:rPr>
                              <w:tab/>
                            </w:r>
                            <w:r w:rsidRPr="00BB79C9">
                              <w:rPr>
                                <w:sz w:val="20"/>
                                <w:szCs w:val="20"/>
                              </w:rPr>
                              <w:tab/>
                            </w:r>
                            <w:r w:rsidRPr="00BB79C9">
                              <w:rPr>
                                <w:sz w:val="20"/>
                                <w:szCs w:val="20"/>
                              </w:rPr>
                              <w:tab/>
                            </w:r>
                            <w:r w:rsidRPr="00BB79C9">
                              <w:rPr>
                                <w:sz w:val="20"/>
                                <w:szCs w:val="20"/>
                              </w:rPr>
                              <w:tab/>
                              <w:t>Washington DC 20257</w:t>
                            </w:r>
                          </w:p>
                          <w:p w:rsidR="00F6204C" w:rsidRPr="00BB79C9" w:rsidRDefault="00F6204C" w:rsidP="00F6204C">
                            <w:pPr>
                              <w:spacing w:after="0"/>
                              <w:rPr>
                                <w:sz w:val="20"/>
                                <w:szCs w:val="20"/>
                              </w:rPr>
                            </w:pPr>
                            <w:r w:rsidRPr="00BB79C9">
                              <w:rPr>
                                <w:sz w:val="20"/>
                                <w:szCs w:val="20"/>
                              </w:rPr>
                              <w:t>This is SBIR/STTR Data to which the SBIR/STTR Awardee has SBIR/STTR Data Rights and to which the Federal Government has received SBIR/STTR Technical Data Rights during the SBIR/STTR Protection Period and rights of use for Government Purposes after the SBIR/STTR Protection Period, as those terms are defined in the SBIR/STTR Funding Agreement. Awards issued by the U.S. Department of Energy are subject to Unlimited Rights after the SBIR/STTR Protection Period, as that term is defined in the SBIR/STTR Funding Agreement. Any reproduction of SBIR/STTR Data or portions of such data marked with this legend must also reproduce these markings.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A6FF2" id="_x0000_t202" coordsize="21600,21600" o:spt="202" path="m,l,21600r21600,l21600,xe">
                <v:stroke joinstyle="miter"/>
                <v:path gradientshapeok="t" o:connecttype="rect"/>
              </v:shapetype>
              <v:shape id="_x0000_s1026" type="#_x0000_t202" style="position:absolute;left:0;text-align:left;margin-left:1.5pt;margin-top:26.65pt;width:51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">
                <v:textbox style="mso-fit-shape-to-text:t">
                  <w:txbxContent>
                    <w:p w:rsidR="00F6204C" w:rsidRPr="00BB79C9" w:rsidRDefault="00F6204C" w:rsidP="00F6204C">
                      <w:pPr>
                        <w:spacing w:after="0"/>
                        <w:jc w:val="both"/>
                        <w:rPr>
                          <w:b/>
                          <w:bCs/>
                          <w:sz w:val="20"/>
                          <w:szCs w:val="20"/>
                        </w:rPr>
                      </w:pPr>
                      <w:r w:rsidRPr="00BB79C9">
                        <w:rPr>
                          <w:b/>
                          <w:bCs/>
                          <w:sz w:val="20"/>
                          <w:szCs w:val="20"/>
                        </w:rPr>
                        <w:t>SBIR/STTR DATA RIGHTS</w:t>
                      </w:r>
                    </w:p>
                    <w:p w:rsidR="00F6204C" w:rsidRPr="00BB79C9" w:rsidRDefault="00F6204C" w:rsidP="00F6204C">
                      <w:pPr>
                        <w:spacing w:after="0"/>
                        <w:rPr>
                          <w:sz w:val="20"/>
                          <w:szCs w:val="20"/>
                        </w:rPr>
                      </w:pPr>
                      <w:r w:rsidRPr="00BB79C9">
                        <w:rPr>
                          <w:sz w:val="20"/>
                          <w:szCs w:val="20"/>
                        </w:rPr>
                        <w:t>Funding Agreement No:</w:t>
                      </w:r>
                      <w:r w:rsidRPr="00BB79C9">
                        <w:rPr>
                          <w:sz w:val="20"/>
                          <w:szCs w:val="20"/>
                        </w:rPr>
                        <w:tab/>
                      </w:r>
                      <w:r w:rsidRPr="00BB79C9">
                        <w:rPr>
                          <w:sz w:val="20"/>
                          <w:szCs w:val="20"/>
                        </w:rPr>
                        <w:tab/>
                        <w:t>WHS001-19-C-2001</w:t>
                      </w:r>
                    </w:p>
                    <w:p w:rsidR="00F6204C" w:rsidRPr="00BB79C9" w:rsidRDefault="00F6204C" w:rsidP="00F6204C">
                      <w:pPr>
                        <w:spacing w:after="0"/>
                        <w:rPr>
                          <w:sz w:val="20"/>
                          <w:szCs w:val="20"/>
                        </w:rPr>
                      </w:pPr>
                      <w:r w:rsidRPr="00BB79C9">
                        <w:rPr>
                          <w:sz w:val="20"/>
                          <w:szCs w:val="20"/>
                        </w:rPr>
                        <w:t>Award Date:</w:t>
                      </w:r>
                      <w:r w:rsidRPr="00BB79C9">
                        <w:rPr>
                          <w:sz w:val="20"/>
                          <w:szCs w:val="20"/>
                        </w:rPr>
                        <w:tab/>
                      </w:r>
                      <w:r w:rsidRPr="00BB79C9">
                        <w:rPr>
                          <w:sz w:val="20"/>
                          <w:szCs w:val="20"/>
                        </w:rPr>
                        <w:tab/>
                      </w:r>
                      <w:r w:rsidRPr="00BB79C9">
                        <w:rPr>
                          <w:sz w:val="20"/>
                          <w:szCs w:val="20"/>
                        </w:rPr>
                        <w:tab/>
                        <w:t>March 23, 2019</w:t>
                      </w:r>
                    </w:p>
                    <w:p w:rsidR="00F6204C" w:rsidRPr="00BB79C9" w:rsidRDefault="00F6204C" w:rsidP="00F6204C">
                      <w:pPr>
                        <w:spacing w:after="0"/>
                        <w:rPr>
                          <w:sz w:val="20"/>
                          <w:szCs w:val="20"/>
                        </w:rPr>
                      </w:pPr>
                      <w:r w:rsidRPr="00BB79C9">
                        <w:rPr>
                          <w:sz w:val="20"/>
                          <w:szCs w:val="20"/>
                        </w:rPr>
                        <w:t>SBIR/STTR Protection Period:</w:t>
                      </w:r>
                      <w:r w:rsidRPr="00BB79C9">
                        <w:rPr>
                          <w:sz w:val="20"/>
                          <w:szCs w:val="20"/>
                        </w:rPr>
                        <w:tab/>
                        <w:t>03/23/19-03/23/39</w:t>
                      </w:r>
                    </w:p>
                    <w:p w:rsidR="00F6204C" w:rsidRPr="00BB79C9" w:rsidRDefault="00F6204C" w:rsidP="00F6204C">
                      <w:pPr>
                        <w:spacing w:after="0"/>
                        <w:rPr>
                          <w:sz w:val="20"/>
                          <w:szCs w:val="20"/>
                        </w:rPr>
                      </w:pPr>
                      <w:r w:rsidRPr="00BB79C9">
                        <w:rPr>
                          <w:sz w:val="20"/>
                          <w:szCs w:val="20"/>
                        </w:rPr>
                        <w:t>SBIR/STTR Awardee:</w:t>
                      </w:r>
                      <w:r w:rsidRPr="00BB79C9">
                        <w:rPr>
                          <w:sz w:val="20"/>
                          <w:szCs w:val="20"/>
                        </w:rPr>
                        <w:tab/>
                      </w:r>
                      <w:r w:rsidRPr="00BB79C9">
                        <w:rPr>
                          <w:sz w:val="20"/>
                          <w:szCs w:val="20"/>
                        </w:rPr>
                        <w:tab/>
                        <w:t>XYZ Corporation</w:t>
                      </w:r>
                    </w:p>
                    <w:p w:rsidR="00F6204C" w:rsidRPr="00BB79C9" w:rsidRDefault="00F6204C" w:rsidP="00F6204C">
                      <w:pPr>
                        <w:spacing w:after="0"/>
                        <w:rPr>
                          <w:sz w:val="20"/>
                          <w:szCs w:val="20"/>
                        </w:rPr>
                      </w:pPr>
                      <w:r w:rsidRPr="00BB79C9">
                        <w:rPr>
                          <w:sz w:val="20"/>
                          <w:szCs w:val="20"/>
                        </w:rPr>
                        <w:t>SBIR/STTR Awardee Address:</w:t>
                      </w:r>
                      <w:r w:rsidRPr="00BB79C9">
                        <w:rPr>
                          <w:sz w:val="20"/>
                          <w:szCs w:val="20"/>
                        </w:rPr>
                        <w:tab/>
                        <w:t>123 Main Street</w:t>
                      </w:r>
                    </w:p>
                    <w:p w:rsidR="00F6204C" w:rsidRPr="00BB79C9" w:rsidRDefault="00F6204C" w:rsidP="00F6204C">
                      <w:pPr>
                        <w:spacing w:after="120"/>
                        <w:rPr>
                          <w:sz w:val="20"/>
                          <w:szCs w:val="20"/>
                        </w:rPr>
                      </w:pPr>
                      <w:r w:rsidRPr="00BB79C9">
                        <w:rPr>
                          <w:sz w:val="20"/>
                          <w:szCs w:val="20"/>
                        </w:rPr>
                        <w:tab/>
                      </w:r>
                      <w:r w:rsidRPr="00BB79C9">
                        <w:rPr>
                          <w:sz w:val="20"/>
                          <w:szCs w:val="20"/>
                        </w:rPr>
                        <w:tab/>
                      </w:r>
                      <w:r w:rsidRPr="00BB79C9">
                        <w:rPr>
                          <w:sz w:val="20"/>
                          <w:szCs w:val="20"/>
                        </w:rPr>
                        <w:tab/>
                      </w:r>
                      <w:r w:rsidRPr="00BB79C9">
                        <w:rPr>
                          <w:sz w:val="20"/>
                          <w:szCs w:val="20"/>
                        </w:rPr>
                        <w:tab/>
                        <w:t>Washington DC 20257</w:t>
                      </w:r>
                    </w:p>
                    <w:p w:rsidR="00F6204C" w:rsidRPr="00BB79C9" w:rsidRDefault="00F6204C" w:rsidP="00F6204C">
                      <w:pPr>
                        <w:spacing w:after="0"/>
                        <w:rPr>
                          <w:sz w:val="20"/>
                          <w:szCs w:val="20"/>
                        </w:rPr>
                      </w:pPr>
                      <w:r w:rsidRPr="00BB79C9">
                        <w:rPr>
                          <w:sz w:val="20"/>
                          <w:szCs w:val="20"/>
                        </w:rPr>
                        <w:t>This is SBIR/STTR Data to which the SBIR/STTR Awardee has SBIR/STTR Data Rights and to which the Federal Government has received SBIR/STTR Technical Data Rights during the SBIR/STTR Protection Period and rights of use for Government Purposes after the SBIR/STTR Protection Period, as those terms are defined in the SBIR/STTR Funding Agreement. Awards issued by the U.S. Department of Energy are subject to Unlimited Rights after the SBIR/STTR Protection Period, as that term is defined in the SBIR/STTR Funding Agreement. Any reproduction of SBIR/STTR Data or portions of such data marked with this legend must also reproduce these markings.</w:t>
                      </w:r>
                    </w:p>
                  </w:txbxContent>
                </v:textbox>
                <w10:wrap type="square"/>
              </v:shape>
            </w:pict>
          </mc:Fallback>
        </mc:AlternateContent>
      </w:r>
    </w:p>
    <w:p w:rsidR="00F6204C" w:rsidRPr="003503D2" w:rsidRDefault="00F6204C" w:rsidP="00F6204C">
      <w:pPr>
        <w:tabs>
          <w:tab w:val="left" w:pos="6171"/>
        </w:tabs>
        <w:spacing w:after="0"/>
        <w:jc w:val="center"/>
        <w:rPr>
          <w:b/>
          <w:color w:val="FF0000"/>
          <w:sz w:val="28"/>
          <w:szCs w:val="28"/>
        </w:rPr>
      </w:pPr>
      <w:r w:rsidRPr="00BB79C9">
        <w:rPr>
          <w:b/>
          <w:noProof/>
          <w:color w:val="FF0000"/>
          <w:sz w:val="28"/>
          <w:szCs w:val="28"/>
        </w:rPr>
        <mc:AlternateContent>
          <mc:Choice Requires="wps">
            <w:drawing>
              <wp:anchor distT="45720" distB="45720" distL="114300" distR="114300" simplePos="0" relativeHeight="251661312" behindDoc="0" locked="0" layoutInCell="1" allowOverlap="1" wp14:anchorId="49964967" wp14:editId="258AE1D1">
                <wp:simplePos x="0" y="0"/>
                <wp:positionH relativeFrom="page">
                  <wp:posOffset>4711700</wp:posOffset>
                </wp:positionH>
                <wp:positionV relativeFrom="paragraph">
                  <wp:posOffset>2541905</wp:posOffset>
                </wp:positionV>
                <wp:extent cx="2735580" cy="1404620"/>
                <wp:effectExtent l="0" t="0" r="2667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solidFill>
                            <a:srgbClr val="000000"/>
                          </a:solidFill>
                          <a:miter lim="800000"/>
                          <a:headEnd/>
                          <a:tailEnd/>
                        </a:ln>
                      </wps:spPr>
                      <wps:txbx>
                        <w:txbxContent>
                          <w:p w:rsidR="00F6204C" w:rsidRDefault="00F6204C" w:rsidP="00F6204C">
                            <w:pPr>
                              <w:spacing w:after="0" w:line="240" w:lineRule="auto"/>
                            </w:pPr>
                            <w:r>
                              <w:t>Controlled by:  OUSD(R&amp;E)</w:t>
                            </w:r>
                          </w:p>
                          <w:p w:rsidR="00F6204C" w:rsidRDefault="00F6204C" w:rsidP="00F6204C">
                            <w:pPr>
                              <w:spacing w:after="0" w:line="240" w:lineRule="auto"/>
                            </w:pPr>
                            <w:r>
                              <w:t>Controlled by:  DDRE(Mod)</w:t>
                            </w:r>
                          </w:p>
                          <w:p w:rsidR="00F6204C" w:rsidRDefault="00F6204C" w:rsidP="00F6204C">
                            <w:pPr>
                              <w:spacing w:after="0" w:line="240" w:lineRule="auto"/>
                            </w:pPr>
                            <w:r>
                              <w:t>CUI Categories: CTI, Export Control</w:t>
                            </w:r>
                            <w:r w:rsidR="00E62864">
                              <w:t>, PROPIN</w:t>
                            </w:r>
                          </w:p>
                          <w:p w:rsidR="00F6204C" w:rsidRDefault="00F6204C" w:rsidP="00F6204C">
                            <w:pPr>
                              <w:spacing w:after="0" w:line="240" w:lineRule="auto"/>
                            </w:pPr>
                            <w:r>
                              <w:t>Distribution Statement: B</w:t>
                            </w:r>
                          </w:p>
                          <w:p w:rsidR="00F6204C" w:rsidRDefault="00F6204C" w:rsidP="00F6204C">
                            <w:pPr>
                              <w:spacing w:after="0" w:line="240" w:lineRule="auto"/>
                            </w:pPr>
                            <w:r>
                              <w:t>POC: John Smith, 703-696-0211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64967" id="_x0000_t202" coordsize="21600,21600" o:spt="202" path="m,l,21600r21600,l21600,xe">
                <v:stroke joinstyle="miter"/>
                <v:path gradientshapeok="t" o:connecttype="rect"/>
              </v:shapetype>
              <v:shape id="_x0000_s1027" type="#_x0000_t202" style="position:absolute;left:0;text-align:left;margin-left:371pt;margin-top:200.15pt;width:215.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EOJgIAAEwEAAAOAAAAZHJzL2Uyb0RvYy54bWysVNtu2zAMfR+wfxD0vtjx4j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">
                <v:textbox style="mso-fit-shape-to-text:t">
                  <w:txbxContent>
                    <w:p w:rsidR="00F6204C" w:rsidRDefault="00F6204C" w:rsidP="00F6204C">
                      <w:pPr>
                        <w:spacing w:after="0" w:line="240" w:lineRule="auto"/>
                      </w:pPr>
                      <w:r>
                        <w:t>Controlled by:  OUSD(R&amp;E)</w:t>
                      </w:r>
                    </w:p>
                    <w:p w:rsidR="00F6204C" w:rsidRDefault="00F6204C" w:rsidP="00F6204C">
                      <w:pPr>
                        <w:spacing w:after="0" w:line="240" w:lineRule="auto"/>
                      </w:pPr>
                      <w:r>
                        <w:t>Controlled by:  DDRE(Mod)</w:t>
                      </w:r>
                    </w:p>
                    <w:p w:rsidR="00F6204C" w:rsidRDefault="00F6204C" w:rsidP="00F6204C">
                      <w:pPr>
                        <w:spacing w:after="0" w:line="240" w:lineRule="auto"/>
                      </w:pPr>
                      <w:r>
                        <w:t>CUI Categories: CTI, Export Control</w:t>
                      </w:r>
                      <w:r w:rsidR="00E62864">
                        <w:t>, PROPIN</w:t>
                      </w:r>
                    </w:p>
                    <w:p w:rsidR="00F6204C" w:rsidRDefault="00F6204C" w:rsidP="00F6204C">
                      <w:pPr>
                        <w:spacing w:after="0" w:line="240" w:lineRule="auto"/>
                      </w:pPr>
                      <w:r>
                        <w:t>Distribution Statement: B</w:t>
                      </w:r>
                    </w:p>
                    <w:p w:rsidR="00F6204C" w:rsidRDefault="00F6204C" w:rsidP="00F6204C">
                      <w:pPr>
                        <w:spacing w:after="0" w:line="240" w:lineRule="auto"/>
                      </w:pPr>
                      <w:r>
                        <w:t>POC: John Smith, 703-696-0211</w:t>
                      </w:r>
                    </w:p>
                  </w:txbxContent>
                </v:textbox>
                <w10:wrap type="square" anchorx="page"/>
              </v:shape>
            </w:pict>
          </mc:Fallback>
        </mc:AlternateContent>
      </w:r>
    </w:p>
    <w:p w:rsidR="00F6204C" w:rsidRPr="003503D2" w:rsidRDefault="00F6204C" w:rsidP="00F6204C">
      <w:pPr>
        <w:tabs>
          <w:tab w:val="left" w:pos="6171"/>
        </w:tabs>
        <w:spacing w:after="0"/>
        <w:jc w:val="center"/>
        <w:rPr>
          <w:b/>
          <w:color w:val="FF0000"/>
          <w:sz w:val="28"/>
          <w:szCs w:val="28"/>
        </w:rPr>
      </w:pPr>
    </w:p>
    <w:p w:rsidR="00F6204C" w:rsidRPr="003503D2" w:rsidRDefault="00F6204C" w:rsidP="00F6204C">
      <w:pPr>
        <w:tabs>
          <w:tab w:val="left" w:pos="6171"/>
        </w:tabs>
        <w:spacing w:after="0"/>
        <w:jc w:val="center"/>
        <w:rPr>
          <w:b/>
          <w:color w:val="FF0000"/>
          <w:sz w:val="28"/>
          <w:szCs w:val="28"/>
        </w:rPr>
      </w:pPr>
      <w:bookmarkStart w:id="0" w:name="_GoBack"/>
      <w:bookmarkEnd w:id="0"/>
    </w:p>
    <w:p w:rsidR="00F6204C" w:rsidRPr="003503D2" w:rsidRDefault="00F6204C" w:rsidP="00F6204C">
      <w:pPr>
        <w:tabs>
          <w:tab w:val="left" w:pos="6171"/>
        </w:tabs>
        <w:spacing w:after="0"/>
        <w:jc w:val="center"/>
        <w:rPr>
          <w:b/>
          <w:color w:val="FF0000"/>
          <w:sz w:val="28"/>
          <w:szCs w:val="28"/>
        </w:rPr>
      </w:pPr>
      <w:r w:rsidRPr="00BB79C9">
        <w:rPr>
          <w:rFonts w:ascii="Times New Roman" w:eastAsia="Times New Roman" w:hAnsi="Times New Roman" w:cs="Times New Roman"/>
          <w:noProof/>
          <w:sz w:val="24"/>
          <w:szCs w:val="24"/>
        </w:rPr>
        <mc:AlternateContent>
          <mc:Choice Requires="wps">
            <w:drawing>
              <wp:inline distT="0" distB="0" distL="0" distR="0" wp14:anchorId="5C05C9E5" wp14:editId="651F2E28">
                <wp:extent cx="6515100" cy="536575"/>
                <wp:effectExtent l="0" t="0" r="19050" b="158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6575"/>
                        </a:xfrm>
                        <a:prstGeom prst="rect">
                          <a:avLst/>
                        </a:prstGeom>
                        <a:solidFill>
                          <a:srgbClr val="FFFFFF"/>
                        </a:solidFill>
                        <a:ln w="9525">
                          <a:solidFill>
                            <a:sysClr val="windowText" lastClr="000000"/>
                          </a:solidFill>
                          <a:miter lim="800000"/>
                          <a:headEnd/>
                          <a:tailEnd/>
                        </a:ln>
                      </wps:spPr>
                      <wps:txbx>
                        <w:txbxContent>
                          <w:p w:rsidR="00F6204C" w:rsidRPr="00BB79C9" w:rsidRDefault="00F6204C" w:rsidP="00F6204C">
                            <w:pPr>
                              <w:rPr>
                                <w:sz w:val="20"/>
                                <w:szCs w:val="20"/>
                              </w:rPr>
                            </w:pPr>
                            <w:r w:rsidRPr="00BB79C9">
                              <w:rPr>
                                <w:sz w:val="20"/>
                                <w:szCs w:val="20"/>
                              </w:rPr>
                              <w:t>Distribution Statement B.  Distribution authorized U.S. Government agencies CTI, Export Control [date of determination]</w:t>
                            </w:r>
                            <w:r w:rsidR="00E62864">
                              <w:rPr>
                                <w:sz w:val="20"/>
                                <w:szCs w:val="20"/>
                              </w:rPr>
                              <w:t>, PROPIN</w:t>
                            </w:r>
                            <w:r w:rsidRPr="00BB79C9">
                              <w:rPr>
                                <w:sz w:val="20"/>
                                <w:szCs w:val="20"/>
                              </w:rPr>
                              <w:t>.  Other requests for this document must be referred to [controlling DoD office].</w:t>
                            </w:r>
                          </w:p>
                        </w:txbxContent>
                      </wps:txbx>
                      <wps:bodyPr rot="0" vert="horz" wrap="square" lIns="91440" tIns="45720" rIns="91440" bIns="45720" anchor="t" anchorCtr="0">
                        <a:spAutoFit/>
                      </wps:bodyPr>
                    </wps:wsp>
                  </a:graphicData>
                </a:graphic>
              </wp:inline>
            </w:drawing>
          </mc:Choice>
          <mc:Fallback>
            <w:pict>
              <v:shape w14:anchorId="5C05C9E5" id="Text Box 2" o:spid="_x0000_s1028" type="#_x0000_t202" style="width:513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" strokecolor="windowText">
                <v:textbox style="mso-fit-shape-to-text:t">
                  <w:txbxContent>
                    <w:p w:rsidR="00F6204C" w:rsidRPr="00BB79C9" w:rsidRDefault="00F6204C" w:rsidP="00F6204C">
                      <w:pPr>
                        <w:rPr>
                          <w:sz w:val="20"/>
                          <w:szCs w:val="20"/>
                        </w:rPr>
                      </w:pPr>
                      <w:r w:rsidRPr="00BB79C9">
                        <w:rPr>
                          <w:sz w:val="20"/>
                          <w:szCs w:val="20"/>
                        </w:rPr>
                        <w:t>Distribution Statement B.  Distribution authorized U.S. Government agencies CTI, Export Control [date of determination]</w:t>
                      </w:r>
                      <w:r w:rsidR="00E62864">
                        <w:rPr>
                          <w:sz w:val="20"/>
                          <w:szCs w:val="20"/>
                        </w:rPr>
                        <w:t>, PROPIN</w:t>
                      </w:r>
                      <w:r w:rsidRPr="00BB79C9">
                        <w:rPr>
                          <w:sz w:val="20"/>
                          <w:szCs w:val="20"/>
                        </w:rPr>
                        <w:t>.  Other requests for this document must be referred to [controlling DoD office].</w:t>
                      </w:r>
                    </w:p>
                  </w:txbxContent>
                </v:textbox>
                <w10:anchorlock/>
              </v:shape>
            </w:pict>
          </mc:Fallback>
        </mc:AlternateContent>
      </w:r>
    </w:p>
    <w:p w:rsidR="00F6204C" w:rsidRPr="003503D2" w:rsidRDefault="00F6204C" w:rsidP="00F6204C">
      <w:pPr>
        <w:tabs>
          <w:tab w:val="left" w:pos="6171"/>
        </w:tabs>
        <w:spacing w:after="0"/>
        <w:jc w:val="center"/>
        <w:rPr>
          <w:b/>
          <w:color w:val="FF0000"/>
          <w:sz w:val="28"/>
          <w:szCs w:val="28"/>
        </w:rPr>
      </w:pPr>
      <w:r w:rsidRPr="003503D2">
        <w:rPr>
          <w:b/>
          <w:noProof/>
          <w:color w:val="FF0000"/>
          <w:sz w:val="28"/>
          <w:szCs w:val="28"/>
        </w:rPr>
        <mc:AlternateContent>
          <mc:Choice Requires="wps">
            <w:drawing>
              <wp:anchor distT="45720" distB="45720" distL="114300" distR="114300" simplePos="0" relativeHeight="251660288" behindDoc="0" locked="0" layoutInCell="1" allowOverlap="1" wp14:anchorId="783A97CF" wp14:editId="7ADED3E3">
                <wp:simplePos x="0" y="0"/>
                <wp:positionH relativeFrom="margin">
                  <wp:posOffset>-190500</wp:posOffset>
                </wp:positionH>
                <wp:positionV relativeFrom="paragraph">
                  <wp:posOffset>309880</wp:posOffset>
                </wp:positionV>
                <wp:extent cx="6774180" cy="6191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619125"/>
                        </a:xfrm>
                        <a:prstGeom prst="rect">
                          <a:avLst/>
                        </a:prstGeom>
                        <a:solidFill>
                          <a:srgbClr val="FFFFFF"/>
                        </a:solidFill>
                        <a:ln w="9525">
                          <a:solidFill>
                            <a:srgbClr val="000000"/>
                          </a:solidFill>
                          <a:miter lim="800000"/>
                          <a:headEnd/>
                          <a:tailEnd/>
                        </a:ln>
                      </wps:spPr>
                      <wps:txbx>
                        <w:txbxContent>
                          <w:p w:rsidR="00F6204C" w:rsidRPr="00BB79C9" w:rsidRDefault="00F6204C" w:rsidP="00F6204C">
                            <w:pPr>
                              <w:rPr>
                                <w:sz w:val="20"/>
                                <w:szCs w:val="20"/>
                              </w:rPr>
                            </w:pPr>
                            <w:r w:rsidRPr="00BB79C9">
                              <w:rPr>
                                <w:sz w:val="20"/>
                                <w:szCs w:val="20"/>
                              </w:rPr>
                              <w:t>WARNING – This Document contains technical data whose export is restricted by the Arms Export Control Act (Title 22, U.S.C., Sec. 2751, et. seq.) or the Export Control Reform Act of 2018 (Title 50 U.S.C., Chapter 58, Sec. 4801-4852). Violations of these export laws are subject to severe criminal penalties. Disseminate in accordance with provisions of DoD Directive 5230.25.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A97CF" id="_x0000_s1029" type="#_x0000_t202" style="position:absolute;left:0;text-align:left;margin-left:-15pt;margin-top:24.4pt;width:533.4pt;height:4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">
                <v:textbox>
                  <w:txbxContent>
                    <w:p w:rsidR="00F6204C" w:rsidRPr="00BB79C9" w:rsidRDefault="00F6204C" w:rsidP="00F6204C">
                      <w:pPr>
                        <w:rPr>
                          <w:sz w:val="20"/>
                          <w:szCs w:val="20"/>
                        </w:rPr>
                      </w:pPr>
                      <w:r w:rsidRPr="00BB79C9">
                        <w:rPr>
                          <w:sz w:val="20"/>
                          <w:szCs w:val="20"/>
                        </w:rPr>
                        <w:t>WARNING – This Document contains technical data whose export is restricted by the Arms Export Control Act (Title 22, U.S.C., Sec. 2751, et. seq.) or the Export Control Reform Act of 2018 (Title 50 U.S.C., Chapter 58, Sec. 4801-4852). Violations of these export laws are subject to severe criminal penalties. Disseminate in accordance with provisions of DoD Directive 5230.25.</w:t>
                      </w:r>
                    </w:p>
                  </w:txbxContent>
                </v:textbox>
                <w10:wrap type="square" anchorx="margin"/>
              </v:shape>
            </w:pict>
          </mc:Fallback>
        </mc:AlternateContent>
      </w:r>
    </w:p>
    <w:p w:rsidR="00F6204C" w:rsidRPr="003503D2" w:rsidRDefault="00F6204C" w:rsidP="00F6204C">
      <w:pPr>
        <w:tabs>
          <w:tab w:val="left" w:pos="6171"/>
        </w:tabs>
        <w:spacing w:after="0"/>
        <w:jc w:val="center"/>
        <w:rPr>
          <w:b/>
          <w:color w:val="FF0000"/>
          <w:sz w:val="28"/>
          <w:szCs w:val="28"/>
        </w:rPr>
      </w:pPr>
    </w:p>
    <w:p w:rsidR="00031C1D" w:rsidRDefault="00F6204C" w:rsidP="00F6204C">
      <w:pPr>
        <w:tabs>
          <w:tab w:val="left" w:pos="6171"/>
        </w:tabs>
        <w:spacing w:after="0"/>
        <w:jc w:val="center"/>
      </w:pPr>
      <w:r>
        <w:rPr>
          <w:b/>
          <w:color w:val="FF0000"/>
          <w:sz w:val="28"/>
          <w:szCs w:val="28"/>
        </w:rPr>
        <w:t>C</w:t>
      </w:r>
      <w:r w:rsidRPr="003503D2">
        <w:rPr>
          <w:b/>
          <w:color w:val="FF0000"/>
          <w:sz w:val="28"/>
          <w:szCs w:val="28"/>
        </w:rPr>
        <w:t>UI</w:t>
      </w:r>
    </w:p>
    <w:sectPr w:rsidR="00031C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2864">
      <w:pPr>
        <w:spacing w:after="0" w:line="240" w:lineRule="auto"/>
      </w:pPr>
      <w:r>
        <w:separator/>
      </w:r>
    </w:p>
  </w:endnote>
  <w:endnote w:type="continuationSeparator" w:id="0">
    <w:p w:rsidR="00000000" w:rsidRDefault="00E6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1A" w:rsidRDefault="00F6204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2864">
      <w:pPr>
        <w:spacing w:after="0" w:line="240" w:lineRule="auto"/>
      </w:pPr>
      <w:r>
        <w:separator/>
      </w:r>
    </w:p>
  </w:footnote>
  <w:footnote w:type="continuationSeparator" w:id="0">
    <w:p w:rsidR="00000000" w:rsidRDefault="00E62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4C"/>
    <w:rsid w:val="00031C1D"/>
    <w:rsid w:val="00E62864"/>
    <w:rsid w:val="00F6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B1FB"/>
  <w15:chartTrackingRefBased/>
  <w15:docId w15:val="{71681EB4-159B-46DE-BE3A-E5721414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04C"/>
  </w:style>
  <w:style w:type="paragraph" w:styleId="BalloonText">
    <w:name w:val="Balloon Text"/>
    <w:basedOn w:val="Normal"/>
    <w:link w:val="BalloonTextChar"/>
    <w:uiPriority w:val="99"/>
    <w:semiHidden/>
    <w:unhideWhenUsed/>
    <w:rsid w:val="00F62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 CTR OSD OUSD RE</dc:creator>
  <cp:keywords/>
  <dc:description/>
  <cp:lastModifiedBy>Boyer, Lee A CTR OSD OUSD RE</cp:lastModifiedBy>
  <cp:revision>2</cp:revision>
  <dcterms:created xsi:type="dcterms:W3CDTF">2022-07-13T15:53:00Z</dcterms:created>
  <dcterms:modified xsi:type="dcterms:W3CDTF">2022-07-13T15:53:00Z</dcterms:modified>
</cp:coreProperties>
</file>